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Subject: Einstellungspläne von Dial Up 194 - 07189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From: Kurt Einzinger &lt;kurt.einzinger@ispa.at&gt;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Date: Thu, 16 Jan 2003 16:44:19 +0100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To: Georg Serentschy &lt;georg.serentschy@rtr.at&gt;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Sehr geehrter Herr Dr. Serentschy,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da von Seiten der Telekom Austria uns gegenüber wiederholt geäußert wurde, dass sie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vorhabe den bestehenden Online Tarif über die Nummernkreise 194 und 07189 mit Ende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des Jahres 2003 aufzulassen, mit der Begründung dass dies von der RTR gefordert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werde, bitten wir Sie um Ihre Intervention im folgenden Sinne.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Grundsätzlich sieht die ISPA die Notwendigkeit des Bestehens beider Möglichkeiten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(quellnetztarifierter und zielnetztarifierter) von Internet Zugangsnummer im Festnetz.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Für die Erhaltung einer quellnetztarifierten Internet Zugangsnummer im Festnetz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(derzeit: 07189 oder 194) sprechen insbesonders folgende Gründe: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·    Es existieren einige ISPs, NGOs, Firmen oder Communities, die bestimmten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Zielgruppen (z.B. die Universität den Studenten, Firmen ihren Mitarbeitern, Vereine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oder Parteien ihren Mitgliedern) einen kostenfreien Internetzugang, der über eine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quellnetztarifierte Zugangsnummer zu erreichen ist, zur Verfügung stellen. Diese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Organisationen wollen und können kein Billing-System für ihre Klientel aufbauen,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die das Entgelt für die Zugangsleistung ja dem jeweiligen Telekombetreiber zahlen.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·    Es existieren weiters einige Angebote für kostenfreien anonymen Internetzugang,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wobei ebenfalls dieser über eine quellnetztarifierte Zugangsnummer zu erreichen ist.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·    Aus Gründen der Flexibilität und des Wettbewerbs sollen beide Möglichkeiten der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Abrechnung des Entgelts für die Zugangsleistung im Festnetz zur Verfügung stehen, da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nur so eine Vielfalt von unterschiedlichen Angeboten für die Kunden gewährleistet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werden kann.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·    Welche Nummernkreise für diese Zugangsarten verwendet werden ist aus Sicht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der ISPA zweitrangig, so dass einer Einstellung der 194 und 07189 nichts im Wege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steht, wenn ein Nummerplan konformer Nummernkreis für den quellnetztarifierten Dial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Up Zugang zum Einsatz kommt. Es sollte nur sichergestellt sein, dass für die technische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Umstellung der ISP- (POP) Einrichtungen auf eine neue Nummer genügend Zeit zur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Verfügung steht.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Schließlich möchten wir darauf hinweisen, dass der sogenannte Online-Tarif kein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lastRenderedPageBreak/>
        <w:t xml:space="preserve">Angebot an die Provider (ISPs) darstellt sondern ein Angebot an die Öffentlichkeit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(den Kunden) ist. Hintergrund war und ist das gesellschaftspolitische Ziel einen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einfachen Daten- (Internet) Zugang, der auch früh aus dem Swichted Network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herausgenommen wird, zu günstigeren Konditionen als die Sprachtelefonie anzubieten.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Sollte dieser eingestellt werden, so sind viele Services (wie oben angeführt) nicht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mehr möglich und es best</w:t>
      </w:r>
      <w:bookmarkStart w:id="0" w:name="_GoBack"/>
      <w:bookmarkEnd w:id="0"/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eht erheblicher Erklärungsbedarf gegenüber der Öffentlichkeit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 xml:space="preserve">und der Politik. Ganz sicher ist eine solche Maßnahme den europäischen Zielen des 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eEurope 2005 Action Plans zuwiderlaufend.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Mit freundlichen Grüßen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Dr. Kurt Einzinger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Generalsekretär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Internet Service Providers Austria - ISPA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Währingerstrasse 3/18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1090 Wien, Austria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Tel.: +43 1 409 55 76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Fax: +43 1 409 55 76 21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mmail: office@ispa.at</w:t>
      </w:r>
    </w:p>
    <w:p w:rsidR="00C13AD9" w:rsidRPr="00C13AD9" w:rsidRDefault="00C13AD9" w:rsidP="00C13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</w:pPr>
      <w:r w:rsidRPr="00C13AD9">
        <w:rPr>
          <w:rFonts w:ascii="Courier New" w:eastAsia="Times New Roman" w:hAnsi="Courier New" w:cs="Courier New"/>
          <w:color w:val="000000"/>
          <w:sz w:val="20"/>
          <w:szCs w:val="20"/>
          <w:lang w:eastAsia="de-DE"/>
        </w:rPr>
        <w:t>web: http://www.ispa.at</w:t>
      </w:r>
    </w:p>
    <w:p w:rsidR="008B59AC" w:rsidRDefault="008B59AC"/>
    <w:sectPr w:rsidR="008B59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37"/>
    <w:rsid w:val="008B59AC"/>
    <w:rsid w:val="00C13AD9"/>
    <w:rsid w:val="00FC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13A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13AD9"/>
    <w:rPr>
      <w:rFonts w:ascii="Courier New" w:eastAsia="Times New Roman" w:hAnsi="Courier New" w:cs="Courier New"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13A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13AD9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2776</Characters>
  <Application>Microsoft Office Word</Application>
  <DocSecurity>0</DocSecurity>
  <Lines>73</Lines>
  <Paragraphs>3</Paragraphs>
  <ScaleCrop>false</ScaleCrop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2015-05-27T07:45:00Z</dcterms:created>
  <dcterms:modified xsi:type="dcterms:W3CDTF">2015-05-27T07:45:00Z</dcterms:modified>
</cp:coreProperties>
</file>